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Five forces industry assessment</w:t>
      </w:r>
    </w:p>
    <w:p>
      <w:pPr>
        <w:pStyle w:val="Subtitleline"/>
      </w:pPr>
      <w:r>
        <w:rPr>
          <w:rStyle w:val="Fillin"/>
        </w:rPr>
        <w:t>[Industry and market definition]</w:t>
      </w:r>
      <w:r>
        <w:t xml:space="preserve">  ·  </w:t>
      </w:r>
      <w:r>
        <w:rPr>
          <w:rStyle w:val="Fillin"/>
        </w:rPr>
        <w:t>[Date]</w:t>
      </w:r>
      <w:r>
        <w:t xml:space="preserve">  ·  </w:t>
      </w:r>
      <w:r>
        <w:rPr>
          <w:rStyle w:val="Fillin"/>
        </w:rPr>
        <w:t>[Prepared by]</w:t>
      </w:r>
    </w:p>
    <w:tbl>
      <w:tblPr>
        <w:jc w:val="center"/>
        <w:tblLook w:firstColumn="1" w:firstRow="1" w:lastColumn="0" w:lastRow="0" w:noHBand="0" w:noVBand="1" w:val="04A0"/>
        <w:tblBorders>
          <w:top w:val="single" w:sz="8" w:space="0" w:color="00C2CB"/>
          <w:left w:val="single" w:sz="8" w:space="0" w:color="00C2CB"/>
          <w:bottom w:val="single" w:sz="8" w:space="0" w:color="00C2CB"/>
          <w:right w:val="single" w:sz="8" w:space="0" w:color="00C2CB"/>
          <w:insideH w:val="single" w:sz="8" w:space="0" w:color="00C2CB"/>
          <w:insideV w:val="single" w:sz="8" w:space="0" w:color="00C2CB"/>
        </w:tblBorders>
        <w:tblCellMar>
          <w:top w:w="100" w:type="dxa"/>
          <w:left w:w="160" w:type="dxa"/>
          <w:bottom w:w="100" w:type="dxa"/>
          <w:right w:w="160" w:type="dxa"/>
        </w:tblCellMar>
        <w:tblW w:w="9936" w:type="dxa"/>
      </w:tblPr>
      <w:tblGrid>
        <w:gridCol w:w="9936"/>
      </w:tblGrid>
      <w:tr>
        <w:tc>
          <w:tcPr>
            <w:tcW w:type="dxa" w:w="9936"/>
            <w:shd w:val="clear" w:color="auto" w:fill="D9F5F6"/>
          </w:tcPr>
          <w:p>
            <w:r>
              <w:rPr>
                <w:b/>
              </w:rPr>
              <w:t>How to use this template (delete this box before you share)</w:t>
            </w:r>
          </w:p>
          <w:p>
            <w:pPr>
              <w:pStyle w:val="Tabletext"/>
              <w:ind w:left="288" w:hanging="288"/>
            </w:pPr>
            <w:r>
              <w:t>1. Define the industry tightly: the products and the geography that actually compete. A loose definition blurs every force.</w:t>
            </w:r>
          </w:p>
          <w:p>
            <w:pPr>
              <w:pStyle w:val="Tabletext"/>
              <w:ind w:left="288" w:hanging="288"/>
            </w:pPr>
            <w:r>
              <w:t>2. For each force, rate the drivers listed (push the force up, neutral, or push it down) and note the evidence. Then give the force an overall rating.</w:t>
            </w:r>
          </w:p>
          <w:p>
            <w:pPr>
              <w:pStyle w:val="Tabletext"/>
              <w:ind w:left="288" w:hanging="288"/>
            </w:pPr>
            <w:r>
              <w:t>3. Rate the industry, not your own firm. Section 7 is where you place yourself.</w:t>
            </w:r>
          </w:p>
          <w:p>
            <w:pPr>
              <w:pStyle w:val="Tabletext"/>
              <w:ind w:left="288" w:hanging="288"/>
            </w:pPr>
            <w:r>
              <w:t>4. Note the trend for each force. A moderate force that is rising can matter more than a strong one that is easing.</w:t>
            </w:r>
          </w:p>
          <w:p>
            <w:pPr>
              <w:pStyle w:val="Tabletext"/>
              <w:ind w:left="288" w:hanging="288"/>
            </w:pPr>
            <w:r>
              <w:t>5. Finish with what the picture means for your choices. The goal is a decision, not a score.</w:t>
            </w:r>
          </w:p>
        </w:tc>
      </w:tr>
    </w:tbl>
    <w:p/>
    <w:p>
      <w:pPr>
        <w:pStyle w:val="Instruction"/>
      </w:pPr>
      <w:r>
        <w:t>The five forces idea was set out by Michael E. Porter in the Harvard Business Review (1979) and revisited there in 2008. Sources are listed on the template's page.</w:t>
      </w:r>
    </w:p>
    <w:p>
      <w:pPr>
        <w:pStyle w:val="Heading1"/>
      </w:pPr>
      <w:r>
        <w:t>1. Define the industry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  <w:tblW w:w="9936" w:type="dxa"/>
      </w:tblPr>
      <w:tblGrid>
        <w:gridCol w:w="3456"/>
        <w:gridCol w:w="6480"/>
      </w:tblGrid>
      <w:tr>
        <w:trPr>
          <w:tblHeader w:val="true"/>
        </w:trPr>
        <w:tc>
          <w:tcPr>
            <w:tcW w:type="dxa" w:w="3456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Question</w:t>
            </w:r>
          </w:p>
        </w:tc>
        <w:tc>
          <w:tcPr>
            <w:tcW w:type="dxa" w:w="6480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Your answer</w:t>
            </w:r>
          </w:p>
        </w:tc>
      </w:tr>
      <w:tr>
        <w:trPr>
          <w:cantSplit w:val="true"/>
        </w:trPr>
        <w:tc>
          <w:tcPr>
            <w:tcW w:type="dxa" w:w="3456"/>
          </w:tcPr>
          <w:p>
            <w:pPr>
              <w:pStyle w:val="Tabletext"/>
            </w:pPr>
            <w:r>
              <w:rPr>
                <w:b/>
                <w:sz w:val="19"/>
              </w:rPr>
              <w:t>Products and services included</w:t>
            </w:r>
          </w:p>
        </w:tc>
        <w:tc>
          <w:tcPr>
            <w:tcW w:type="dxa" w:w="6480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[What competes with what]</w:t>
            </w:r>
          </w:p>
        </w:tc>
      </w:tr>
      <w:tr>
        <w:trPr>
          <w:cantSplit w:val="true"/>
        </w:trPr>
        <w:tc>
          <w:tcPr>
            <w:tcW w:type="dxa" w:w="3456"/>
          </w:tcPr>
          <w:p>
            <w:pPr>
              <w:pStyle w:val="Tabletext"/>
            </w:pPr>
            <w:r>
              <w:rPr>
                <w:b/>
                <w:sz w:val="19"/>
              </w:rPr>
              <w:t>Geography</w:t>
            </w:r>
          </w:p>
        </w:tc>
        <w:tc>
          <w:tcPr>
            <w:tcW w:type="dxa" w:w="6480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[Where the competition takes place]</w:t>
            </w:r>
          </w:p>
        </w:tc>
      </w:tr>
      <w:tr>
        <w:trPr>
          <w:cantSplit w:val="true"/>
        </w:trPr>
        <w:tc>
          <w:tcPr>
            <w:tcW w:type="dxa" w:w="3456"/>
          </w:tcPr>
          <w:p>
            <w:pPr>
              <w:pStyle w:val="Tabletext"/>
            </w:pPr>
            <w:r>
              <w:rPr>
                <w:b/>
                <w:sz w:val="19"/>
              </w:rPr>
              <w:t>Customers</w:t>
            </w:r>
          </w:p>
        </w:tc>
        <w:tc>
          <w:tcPr>
            <w:tcW w:type="dxa" w:w="6480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[Who buys, and how they decide]</w:t>
            </w:r>
          </w:p>
        </w:tc>
      </w:tr>
      <w:tr>
        <w:trPr>
          <w:cantSplit w:val="true"/>
        </w:trPr>
        <w:tc>
          <w:tcPr>
            <w:tcW w:type="dxa" w:w="3456"/>
          </w:tcPr>
          <w:p>
            <w:pPr>
              <w:pStyle w:val="Tabletext"/>
            </w:pPr>
            <w:r>
              <w:rPr>
                <w:b/>
                <w:sz w:val="19"/>
              </w:rPr>
              <w:t>Main competitors</w:t>
            </w:r>
          </w:p>
        </w:tc>
        <w:tc>
          <w:tcPr>
            <w:tcW w:type="dxa" w:w="6480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[The firms customers actually compare]</w:t>
            </w:r>
          </w:p>
        </w:tc>
      </w:tr>
    </w:tbl>
    <w:p>
      <w:pPr>
        <w:spacing w:after="40"/>
      </w:pPr>
    </w:p>
    <w:p>
      <w:pPr>
        <w:pStyle w:val="Instruction"/>
      </w:pPr>
      <w:r>
        <w:t>Rating guide: Low, Medium or High describes how strongly the force squeezes industry profits. Trend: Rising, Steady or Falling.</w:t>
      </w:r>
    </w:p>
    <w:p>
      <w:pPr>
        <w:pStyle w:val="Heading1"/>
      </w:pPr>
      <w:r>
        <w:t>2. Threat of new entrants</w:t>
      </w:r>
    </w:p>
    <w:p>
      <w:pPr>
        <w:pStyle w:val="Instruction"/>
      </w:pPr>
      <w:r>
        <w:t>How easy is it for a new competitor to enter and win business?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  <w:tblW w:w="9936" w:type="dxa"/>
      </w:tblPr>
      <w:tblGrid>
        <w:gridCol w:w="4464"/>
        <w:gridCol w:w="3744"/>
        <w:gridCol w:w="1728"/>
      </w:tblGrid>
      <w:tr>
        <w:trPr>
          <w:tblHeader w:val="true"/>
        </w:trPr>
        <w:tc>
          <w:tcPr>
            <w:tcW w:type="dxa" w:w="4464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Driver to assess</w:t>
            </w:r>
          </w:p>
        </w:tc>
        <w:tc>
          <w:tcPr>
            <w:tcW w:type="dxa" w:w="3744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Evidence</w:t>
            </w:r>
          </w:p>
        </w:tc>
        <w:tc>
          <w:tcPr>
            <w:tcW w:type="dxa" w:w="1728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Pushes the force</w:t>
            </w:r>
          </w:p>
        </w:tc>
      </w:tr>
      <w:tr>
        <w:trPr>
          <w:cantSplit w:val="true"/>
        </w:trPr>
        <w:tc>
          <w:tcPr>
            <w:tcW w:type="dxa" w:w="4464"/>
          </w:tcPr>
          <w:p>
            <w:pPr>
              <w:pStyle w:val="Tabletext"/>
            </w:pPr>
            <w:r>
              <w:rPr>
                <w:sz w:val="19"/>
              </w:rPr>
              <w:t>Economies of scale on the supply side (do large players have lower unit costs?)</w:t>
            </w:r>
          </w:p>
        </w:tc>
        <w:tc>
          <w:tcPr>
            <w:tcW w:type="dxa" w:w="37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[Evidence and source]</w:t>
            </w:r>
          </w:p>
        </w:tc>
        <w:tc>
          <w:tcPr>
            <w:tcW w:type="dxa" w:w="17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[Up / Neutral / Down]</w:t>
            </w:r>
          </w:p>
        </w:tc>
      </w:tr>
      <w:tr>
        <w:trPr>
          <w:cantSplit w:val="true"/>
        </w:trPr>
        <w:tc>
          <w:tcPr>
            <w:tcW w:type="dxa" w:w="4464"/>
          </w:tcPr>
          <w:p>
            <w:pPr>
              <w:pStyle w:val="Tabletext"/>
            </w:pPr>
            <w:r>
              <w:rPr>
                <w:sz w:val="19"/>
              </w:rPr>
              <w:t>Benefits of scale on the demand side (does a bigger network make the product more valuable?)</w:t>
            </w:r>
          </w:p>
        </w:tc>
        <w:tc>
          <w:tcPr>
            <w:tcW w:type="dxa" w:w="37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[Evidence and source]</w:t>
            </w:r>
          </w:p>
        </w:tc>
        <w:tc>
          <w:tcPr>
            <w:tcW w:type="dxa" w:w="17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[Up / Neutral / Down]</w:t>
            </w:r>
          </w:p>
        </w:tc>
      </w:tr>
      <w:tr>
        <w:trPr>
          <w:cantSplit w:val="true"/>
        </w:trPr>
        <w:tc>
          <w:tcPr>
            <w:tcW w:type="dxa" w:w="4464"/>
          </w:tcPr>
          <w:p>
            <w:pPr>
              <w:pStyle w:val="Tabletext"/>
            </w:pPr>
            <w:r>
              <w:rPr>
                <w:sz w:val="19"/>
              </w:rPr>
              <w:t>Customer switching costs</w:t>
            </w:r>
          </w:p>
        </w:tc>
        <w:tc>
          <w:tcPr>
            <w:tcW w:type="dxa" w:w="37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[Evidence and source]</w:t>
            </w:r>
          </w:p>
        </w:tc>
        <w:tc>
          <w:tcPr>
            <w:tcW w:type="dxa" w:w="17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[Up / Neutral / Down]</w:t>
            </w:r>
          </w:p>
        </w:tc>
      </w:tr>
      <w:tr>
        <w:trPr>
          <w:cantSplit w:val="true"/>
        </w:trPr>
        <w:tc>
          <w:tcPr>
            <w:tcW w:type="dxa" w:w="4464"/>
          </w:tcPr>
          <w:p>
            <w:pPr>
              <w:pStyle w:val="Tabletext"/>
            </w:pPr>
            <w:r>
              <w:rPr>
                <w:sz w:val="19"/>
              </w:rPr>
              <w:t>Capital needed to enter</w:t>
            </w:r>
          </w:p>
        </w:tc>
        <w:tc>
          <w:tcPr>
            <w:tcW w:type="dxa" w:w="37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[Evidence and source]</w:t>
            </w:r>
          </w:p>
        </w:tc>
        <w:tc>
          <w:tcPr>
            <w:tcW w:type="dxa" w:w="17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[Up / Neutral / Down]</w:t>
            </w:r>
          </w:p>
        </w:tc>
      </w:tr>
      <w:tr>
        <w:trPr>
          <w:cantSplit w:val="true"/>
        </w:trPr>
        <w:tc>
          <w:tcPr>
            <w:tcW w:type="dxa" w:w="4464"/>
          </w:tcPr>
          <w:p>
            <w:pPr>
              <w:pStyle w:val="Tabletext"/>
            </w:pPr>
            <w:r>
              <w:rPr>
                <w:sz w:val="19"/>
              </w:rPr>
              <w:t>Advantages incumbents hold regardless of size (know-how, brand, location, patents)</w:t>
            </w:r>
          </w:p>
        </w:tc>
        <w:tc>
          <w:tcPr>
            <w:tcW w:type="dxa" w:w="37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[Evidence and source]</w:t>
            </w:r>
          </w:p>
        </w:tc>
        <w:tc>
          <w:tcPr>
            <w:tcW w:type="dxa" w:w="17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[Up / Neutral / Down]</w:t>
            </w:r>
          </w:p>
        </w:tc>
      </w:tr>
      <w:tr>
        <w:trPr>
          <w:cantSplit w:val="true"/>
        </w:trPr>
        <w:tc>
          <w:tcPr>
            <w:tcW w:type="dxa" w:w="4464"/>
          </w:tcPr>
          <w:p>
            <w:pPr>
              <w:pStyle w:val="Tabletext"/>
            </w:pPr>
            <w:r>
              <w:rPr>
                <w:sz w:val="19"/>
              </w:rPr>
              <w:t>Access to distribution channels</w:t>
            </w:r>
          </w:p>
        </w:tc>
        <w:tc>
          <w:tcPr>
            <w:tcW w:type="dxa" w:w="37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[Evidence and source]</w:t>
            </w:r>
          </w:p>
        </w:tc>
        <w:tc>
          <w:tcPr>
            <w:tcW w:type="dxa" w:w="17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[Up / Neutral / Down]</w:t>
            </w:r>
          </w:p>
        </w:tc>
      </w:tr>
      <w:tr>
        <w:trPr>
          <w:cantSplit w:val="true"/>
        </w:trPr>
        <w:tc>
          <w:tcPr>
            <w:tcW w:type="dxa" w:w="4464"/>
          </w:tcPr>
          <w:p>
            <w:pPr>
              <w:pStyle w:val="Tabletext"/>
            </w:pPr>
            <w:r>
              <w:rPr>
                <w:sz w:val="19"/>
              </w:rPr>
              <w:t>Rules, licenses and other policy barriers</w:t>
            </w:r>
          </w:p>
        </w:tc>
        <w:tc>
          <w:tcPr>
            <w:tcW w:type="dxa" w:w="37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[Evidence and source]</w:t>
            </w:r>
          </w:p>
        </w:tc>
        <w:tc>
          <w:tcPr>
            <w:tcW w:type="dxa" w:w="17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[Up / Neutral / Down]</w:t>
            </w:r>
          </w:p>
        </w:tc>
      </w:tr>
      <w:tr>
        <w:trPr>
          <w:cantSplit w:val="true"/>
        </w:trPr>
        <w:tc>
          <w:tcPr>
            <w:tcW w:type="dxa" w:w="4464"/>
          </w:tcPr>
          <w:p>
            <w:pPr>
              <w:pStyle w:val="Tabletext"/>
            </w:pPr>
            <w:r>
              <w:rPr>
                <w:sz w:val="19"/>
              </w:rPr>
              <w:t>Likely reaction of existing players to a newcomer</w:t>
            </w:r>
          </w:p>
        </w:tc>
        <w:tc>
          <w:tcPr>
            <w:tcW w:type="dxa" w:w="37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[Evidence and source]</w:t>
            </w:r>
          </w:p>
        </w:tc>
        <w:tc>
          <w:tcPr>
            <w:tcW w:type="dxa" w:w="17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[Up / Neutral / Down]</w:t>
            </w:r>
          </w:p>
        </w:tc>
      </w:tr>
    </w:tbl>
    <w:p>
      <w:pPr>
        <w:spacing w:after="40"/>
      </w:pP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  <w:tblW w:w="9936" w:type="dxa"/>
      </w:tblPr>
      <w:tblGrid>
        <w:gridCol w:w="2304"/>
        <w:gridCol w:w="2304"/>
        <w:gridCol w:w="5328"/>
      </w:tblGrid>
      <w:tr>
        <w:trPr>
          <w:tblHeader w:val="true"/>
        </w:trPr>
        <w:tc>
          <w:tcPr>
            <w:tcW w:type="dxa" w:w="2304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Overall rating</w:t>
            </w:r>
          </w:p>
        </w:tc>
        <w:tc>
          <w:tcPr>
            <w:tcW w:type="dxa" w:w="2304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Trend</w:t>
            </w:r>
          </w:p>
        </w:tc>
        <w:tc>
          <w:tcPr>
            <w:tcW w:type="dxa" w:w="5328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So what</w:t>
            </w:r>
          </w:p>
        </w:tc>
      </w:tr>
      <w:tr>
        <w:trPr>
          <w:cantSplit w:val="true"/>
        </w:trPr>
        <w:tc>
          <w:tcPr>
            <w:tcW w:type="dxa" w:w="230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[Low / Medium / High]</w:t>
            </w:r>
          </w:p>
        </w:tc>
        <w:tc>
          <w:tcPr>
            <w:tcW w:type="dxa" w:w="230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[Rising / Steady / Falling]</w:t>
            </w:r>
          </w:p>
        </w:tc>
        <w:tc>
          <w:tcPr>
            <w:tcW w:type="dxa" w:w="53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[What this force means for industry profits and for us]</w:t>
            </w:r>
          </w:p>
        </w:tc>
      </w:tr>
    </w:tbl>
    <w:p>
      <w:pPr>
        <w:spacing w:after="40"/>
      </w:pPr>
    </w:p>
    <w:p>
      <w:pPr>
        <w:pStyle w:val="Heading1"/>
      </w:pPr>
      <w:r>
        <w:t>3. Bargaining power of suppliers</w:t>
      </w:r>
    </w:p>
    <w:p>
      <w:pPr>
        <w:pStyle w:val="Instruction"/>
      </w:pPr>
      <w:r>
        <w:t>How much can suppliers raise prices or squeeze quality and terms?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  <w:tblW w:w="9936" w:type="dxa"/>
      </w:tblPr>
      <w:tblGrid>
        <w:gridCol w:w="4464"/>
        <w:gridCol w:w="3744"/>
        <w:gridCol w:w="1728"/>
      </w:tblGrid>
      <w:tr>
        <w:trPr>
          <w:tblHeader w:val="true"/>
        </w:trPr>
        <w:tc>
          <w:tcPr>
            <w:tcW w:type="dxa" w:w="4464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Driver to assess</w:t>
            </w:r>
          </w:p>
        </w:tc>
        <w:tc>
          <w:tcPr>
            <w:tcW w:type="dxa" w:w="3744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Evidence</w:t>
            </w:r>
          </w:p>
        </w:tc>
        <w:tc>
          <w:tcPr>
            <w:tcW w:type="dxa" w:w="1728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Pushes the force</w:t>
            </w:r>
          </w:p>
        </w:tc>
      </w:tr>
      <w:tr>
        <w:trPr>
          <w:cantSplit w:val="true"/>
        </w:trPr>
        <w:tc>
          <w:tcPr>
            <w:tcW w:type="dxa" w:w="4464"/>
          </w:tcPr>
          <w:p>
            <w:pPr>
              <w:pStyle w:val="Tabletext"/>
            </w:pPr>
            <w:r>
              <w:rPr>
                <w:sz w:val="19"/>
              </w:rPr>
              <w:t>Number of suppliers compared with the number of buyers</w:t>
            </w:r>
          </w:p>
        </w:tc>
        <w:tc>
          <w:tcPr>
            <w:tcW w:type="dxa" w:w="37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[Evidence and source]</w:t>
            </w:r>
          </w:p>
        </w:tc>
        <w:tc>
          <w:tcPr>
            <w:tcW w:type="dxa" w:w="17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[Up / Neutral / Down]</w:t>
            </w:r>
          </w:p>
        </w:tc>
      </w:tr>
      <w:tr>
        <w:trPr>
          <w:cantSplit w:val="true"/>
        </w:trPr>
        <w:tc>
          <w:tcPr>
            <w:tcW w:type="dxa" w:w="4464"/>
          </w:tcPr>
          <w:p>
            <w:pPr>
              <w:pStyle w:val="Tabletext"/>
            </w:pPr>
            <w:r>
              <w:rPr>
                <w:sz w:val="19"/>
              </w:rPr>
              <w:t>Substitutes for what suppliers sell</w:t>
            </w:r>
          </w:p>
        </w:tc>
        <w:tc>
          <w:tcPr>
            <w:tcW w:type="dxa" w:w="37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[Evidence and source]</w:t>
            </w:r>
          </w:p>
        </w:tc>
        <w:tc>
          <w:tcPr>
            <w:tcW w:type="dxa" w:w="17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[Up / Neutral / Down]</w:t>
            </w:r>
          </w:p>
        </w:tc>
      </w:tr>
      <w:tr>
        <w:trPr>
          <w:cantSplit w:val="true"/>
        </w:trPr>
        <w:tc>
          <w:tcPr>
            <w:tcW w:type="dxa" w:w="4464"/>
          </w:tcPr>
          <w:p>
            <w:pPr>
              <w:pStyle w:val="Tabletext"/>
            </w:pPr>
            <w:r>
              <w:rPr>
                <w:sz w:val="19"/>
              </w:rPr>
              <w:t>Cost for you of switching supplier</w:t>
            </w:r>
          </w:p>
        </w:tc>
        <w:tc>
          <w:tcPr>
            <w:tcW w:type="dxa" w:w="37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[Evidence and source]</w:t>
            </w:r>
          </w:p>
        </w:tc>
        <w:tc>
          <w:tcPr>
            <w:tcW w:type="dxa" w:w="17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[Up / Neutral / Down]</w:t>
            </w:r>
          </w:p>
        </w:tc>
      </w:tr>
      <w:tr>
        <w:trPr>
          <w:cantSplit w:val="true"/>
        </w:trPr>
        <w:tc>
          <w:tcPr>
            <w:tcW w:type="dxa" w:w="4464"/>
          </w:tcPr>
          <w:p>
            <w:pPr>
              <w:pStyle w:val="Tabletext"/>
            </w:pPr>
            <w:r>
              <w:rPr>
                <w:sz w:val="19"/>
              </w:rPr>
              <w:t>How much the supplier's input affects your quality or cost</w:t>
            </w:r>
          </w:p>
        </w:tc>
        <w:tc>
          <w:tcPr>
            <w:tcW w:type="dxa" w:w="37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[Evidence and source]</w:t>
            </w:r>
          </w:p>
        </w:tc>
        <w:tc>
          <w:tcPr>
            <w:tcW w:type="dxa" w:w="17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[Up / Neutral / Down]</w:t>
            </w:r>
          </w:p>
        </w:tc>
      </w:tr>
      <w:tr>
        <w:trPr>
          <w:cantSplit w:val="true"/>
        </w:trPr>
        <w:tc>
          <w:tcPr>
            <w:tcW w:type="dxa" w:w="4464"/>
          </w:tcPr>
          <w:p>
            <w:pPr>
              <w:pStyle w:val="Tabletext"/>
            </w:pPr>
            <w:r>
              <w:rPr>
                <w:sz w:val="19"/>
              </w:rPr>
              <w:t>Whether suppliers could move into your business (forward integration)</w:t>
            </w:r>
          </w:p>
        </w:tc>
        <w:tc>
          <w:tcPr>
            <w:tcW w:type="dxa" w:w="37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[Evidence and source]</w:t>
            </w:r>
          </w:p>
        </w:tc>
        <w:tc>
          <w:tcPr>
            <w:tcW w:type="dxa" w:w="17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[Up / Neutral / Down]</w:t>
            </w:r>
          </w:p>
        </w:tc>
      </w:tr>
      <w:tr>
        <w:trPr>
          <w:cantSplit w:val="true"/>
        </w:trPr>
        <w:tc>
          <w:tcPr>
            <w:tcW w:type="dxa" w:w="4464"/>
          </w:tcPr>
          <w:p>
            <w:pPr>
              <w:pStyle w:val="Tabletext"/>
            </w:pPr>
            <w:r>
              <w:rPr>
                <w:sz w:val="19"/>
              </w:rPr>
              <w:t>How important you are to the supplier's sales</w:t>
            </w:r>
          </w:p>
        </w:tc>
        <w:tc>
          <w:tcPr>
            <w:tcW w:type="dxa" w:w="37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[Evidence and source]</w:t>
            </w:r>
          </w:p>
        </w:tc>
        <w:tc>
          <w:tcPr>
            <w:tcW w:type="dxa" w:w="17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[Up / Neutral / Down]</w:t>
            </w:r>
          </w:p>
        </w:tc>
      </w:tr>
    </w:tbl>
    <w:p>
      <w:pPr>
        <w:spacing w:after="40"/>
      </w:pP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  <w:tblW w:w="9936" w:type="dxa"/>
      </w:tblPr>
      <w:tblGrid>
        <w:gridCol w:w="2304"/>
        <w:gridCol w:w="2304"/>
        <w:gridCol w:w="5328"/>
      </w:tblGrid>
      <w:tr>
        <w:trPr>
          <w:tblHeader w:val="true"/>
        </w:trPr>
        <w:tc>
          <w:tcPr>
            <w:tcW w:type="dxa" w:w="2304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Overall rating</w:t>
            </w:r>
          </w:p>
        </w:tc>
        <w:tc>
          <w:tcPr>
            <w:tcW w:type="dxa" w:w="2304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Trend</w:t>
            </w:r>
          </w:p>
        </w:tc>
        <w:tc>
          <w:tcPr>
            <w:tcW w:type="dxa" w:w="5328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So what</w:t>
            </w:r>
          </w:p>
        </w:tc>
      </w:tr>
      <w:tr>
        <w:trPr>
          <w:cantSplit w:val="true"/>
        </w:trPr>
        <w:tc>
          <w:tcPr>
            <w:tcW w:type="dxa" w:w="230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[Low / Medium / High]</w:t>
            </w:r>
          </w:p>
        </w:tc>
        <w:tc>
          <w:tcPr>
            <w:tcW w:type="dxa" w:w="230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[Rising / Steady / Falling]</w:t>
            </w:r>
          </w:p>
        </w:tc>
        <w:tc>
          <w:tcPr>
            <w:tcW w:type="dxa" w:w="53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[What this force means for industry profits and for us]</w:t>
            </w:r>
          </w:p>
        </w:tc>
      </w:tr>
    </w:tbl>
    <w:p>
      <w:pPr>
        <w:spacing w:after="40"/>
      </w:pPr>
    </w:p>
    <w:p>
      <w:pPr>
        <w:pStyle w:val="Heading1"/>
      </w:pPr>
      <w:r>
        <w:t>4. Bargaining power of buyers</w:t>
      </w:r>
    </w:p>
    <w:p>
      <w:pPr>
        <w:pStyle w:val="Instruction"/>
      </w:pPr>
      <w:r>
        <w:t>How much can customers push prices down or demand more for the same price?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  <w:tblW w:w="9936" w:type="dxa"/>
      </w:tblPr>
      <w:tblGrid>
        <w:gridCol w:w="4464"/>
        <w:gridCol w:w="3744"/>
        <w:gridCol w:w="1728"/>
      </w:tblGrid>
      <w:tr>
        <w:trPr>
          <w:tblHeader w:val="true"/>
        </w:trPr>
        <w:tc>
          <w:tcPr>
            <w:tcW w:type="dxa" w:w="4464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Driver to assess</w:t>
            </w:r>
          </w:p>
        </w:tc>
        <w:tc>
          <w:tcPr>
            <w:tcW w:type="dxa" w:w="3744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Evidence</w:t>
            </w:r>
          </w:p>
        </w:tc>
        <w:tc>
          <w:tcPr>
            <w:tcW w:type="dxa" w:w="1728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Pushes the force</w:t>
            </w:r>
          </w:p>
        </w:tc>
      </w:tr>
      <w:tr>
        <w:trPr>
          <w:cantSplit w:val="true"/>
        </w:trPr>
        <w:tc>
          <w:tcPr>
            <w:tcW w:type="dxa" w:w="4464"/>
          </w:tcPr>
          <w:p>
            <w:pPr>
              <w:pStyle w:val="Tabletext"/>
            </w:pPr>
            <w:r>
              <w:rPr>
                <w:sz w:val="19"/>
              </w:rPr>
              <w:t>Concentration of buyers and size of their orders</w:t>
            </w:r>
          </w:p>
        </w:tc>
        <w:tc>
          <w:tcPr>
            <w:tcW w:type="dxa" w:w="37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[Evidence and source]</w:t>
            </w:r>
          </w:p>
        </w:tc>
        <w:tc>
          <w:tcPr>
            <w:tcW w:type="dxa" w:w="17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[Up / Neutral / Down]</w:t>
            </w:r>
          </w:p>
        </w:tc>
      </w:tr>
      <w:tr>
        <w:trPr>
          <w:cantSplit w:val="true"/>
        </w:trPr>
        <w:tc>
          <w:tcPr>
            <w:tcW w:type="dxa" w:w="4464"/>
          </w:tcPr>
          <w:p>
            <w:pPr>
              <w:pStyle w:val="Tabletext"/>
            </w:pPr>
            <w:r>
              <w:rPr>
                <w:sz w:val="19"/>
              </w:rPr>
              <w:t>How price-sensitive buyers are</w:t>
            </w:r>
          </w:p>
        </w:tc>
        <w:tc>
          <w:tcPr>
            <w:tcW w:type="dxa" w:w="37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[Evidence and source]</w:t>
            </w:r>
          </w:p>
        </w:tc>
        <w:tc>
          <w:tcPr>
            <w:tcW w:type="dxa" w:w="17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[Up / Neutral / Down]</w:t>
            </w:r>
          </w:p>
        </w:tc>
      </w:tr>
      <w:tr>
        <w:trPr>
          <w:cantSplit w:val="true"/>
        </w:trPr>
        <w:tc>
          <w:tcPr>
            <w:tcW w:type="dxa" w:w="4464"/>
          </w:tcPr>
          <w:p>
            <w:pPr>
              <w:pStyle w:val="Tabletext"/>
            </w:pPr>
            <w:r>
              <w:rPr>
                <w:sz w:val="19"/>
              </w:rPr>
              <w:t>How standard or differentiated the product is</w:t>
            </w:r>
          </w:p>
        </w:tc>
        <w:tc>
          <w:tcPr>
            <w:tcW w:type="dxa" w:w="37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[Evidence and source]</w:t>
            </w:r>
          </w:p>
        </w:tc>
        <w:tc>
          <w:tcPr>
            <w:tcW w:type="dxa" w:w="17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[Up / Neutral / Down]</w:t>
            </w:r>
          </w:p>
        </w:tc>
      </w:tr>
      <w:tr>
        <w:trPr>
          <w:cantSplit w:val="true"/>
        </w:trPr>
        <w:tc>
          <w:tcPr>
            <w:tcW w:type="dxa" w:w="4464"/>
          </w:tcPr>
          <w:p>
            <w:pPr>
              <w:pStyle w:val="Tabletext"/>
            </w:pPr>
            <w:r>
              <w:rPr>
                <w:sz w:val="19"/>
              </w:rPr>
              <w:t>Cost to the buyer of switching</w:t>
            </w:r>
          </w:p>
        </w:tc>
        <w:tc>
          <w:tcPr>
            <w:tcW w:type="dxa" w:w="37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[Evidence and source]</w:t>
            </w:r>
          </w:p>
        </w:tc>
        <w:tc>
          <w:tcPr>
            <w:tcW w:type="dxa" w:w="17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[Up / Neutral / Down]</w:t>
            </w:r>
          </w:p>
        </w:tc>
      </w:tr>
      <w:tr>
        <w:trPr>
          <w:cantSplit w:val="true"/>
        </w:trPr>
        <w:tc>
          <w:tcPr>
            <w:tcW w:type="dxa" w:w="4464"/>
          </w:tcPr>
          <w:p>
            <w:pPr>
              <w:pStyle w:val="Tabletext"/>
            </w:pPr>
            <w:r>
              <w:rPr>
                <w:sz w:val="19"/>
              </w:rPr>
              <w:t>How well informed buyers are about prices and alternatives</w:t>
            </w:r>
          </w:p>
        </w:tc>
        <w:tc>
          <w:tcPr>
            <w:tcW w:type="dxa" w:w="37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[Evidence and source]</w:t>
            </w:r>
          </w:p>
        </w:tc>
        <w:tc>
          <w:tcPr>
            <w:tcW w:type="dxa" w:w="17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[Up / Neutral / Down]</w:t>
            </w:r>
          </w:p>
        </w:tc>
      </w:tr>
      <w:tr>
        <w:trPr>
          <w:cantSplit w:val="true"/>
        </w:trPr>
        <w:tc>
          <w:tcPr>
            <w:tcW w:type="dxa" w:w="4464"/>
          </w:tcPr>
          <w:p>
            <w:pPr>
              <w:pStyle w:val="Tabletext"/>
            </w:pPr>
            <w:r>
              <w:rPr>
                <w:sz w:val="19"/>
              </w:rPr>
              <w:t>Whether buyers could make the product themselves (backward integration)</w:t>
            </w:r>
          </w:p>
        </w:tc>
        <w:tc>
          <w:tcPr>
            <w:tcW w:type="dxa" w:w="37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[Evidence and source]</w:t>
            </w:r>
          </w:p>
        </w:tc>
        <w:tc>
          <w:tcPr>
            <w:tcW w:type="dxa" w:w="17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[Up / Neutral / Down]</w:t>
            </w:r>
          </w:p>
        </w:tc>
      </w:tr>
      <w:tr>
        <w:trPr>
          <w:cantSplit w:val="true"/>
        </w:trPr>
        <w:tc>
          <w:tcPr>
            <w:tcW w:type="dxa" w:w="4464"/>
          </w:tcPr>
          <w:p>
            <w:pPr>
              <w:pStyle w:val="Tabletext"/>
            </w:pPr>
            <w:r>
              <w:rPr>
                <w:sz w:val="19"/>
              </w:rPr>
              <w:t>How much your product affects the buyer's own quality or cost</w:t>
            </w:r>
          </w:p>
        </w:tc>
        <w:tc>
          <w:tcPr>
            <w:tcW w:type="dxa" w:w="37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[Evidence and source]</w:t>
            </w:r>
          </w:p>
        </w:tc>
        <w:tc>
          <w:tcPr>
            <w:tcW w:type="dxa" w:w="17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[Up / Neutral / Down]</w:t>
            </w:r>
          </w:p>
        </w:tc>
      </w:tr>
    </w:tbl>
    <w:p>
      <w:pPr>
        <w:spacing w:after="40"/>
      </w:pP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  <w:tblW w:w="9936" w:type="dxa"/>
      </w:tblPr>
      <w:tblGrid>
        <w:gridCol w:w="2304"/>
        <w:gridCol w:w="2304"/>
        <w:gridCol w:w="5328"/>
      </w:tblGrid>
      <w:tr>
        <w:trPr>
          <w:tblHeader w:val="true"/>
        </w:trPr>
        <w:tc>
          <w:tcPr>
            <w:tcW w:type="dxa" w:w="2304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Overall rating</w:t>
            </w:r>
          </w:p>
        </w:tc>
        <w:tc>
          <w:tcPr>
            <w:tcW w:type="dxa" w:w="2304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Trend</w:t>
            </w:r>
          </w:p>
        </w:tc>
        <w:tc>
          <w:tcPr>
            <w:tcW w:type="dxa" w:w="5328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So what</w:t>
            </w:r>
          </w:p>
        </w:tc>
      </w:tr>
      <w:tr>
        <w:trPr>
          <w:cantSplit w:val="true"/>
        </w:trPr>
        <w:tc>
          <w:tcPr>
            <w:tcW w:type="dxa" w:w="230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[Low / Medium / High]</w:t>
            </w:r>
          </w:p>
        </w:tc>
        <w:tc>
          <w:tcPr>
            <w:tcW w:type="dxa" w:w="230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[Rising / Steady / Falling]</w:t>
            </w:r>
          </w:p>
        </w:tc>
        <w:tc>
          <w:tcPr>
            <w:tcW w:type="dxa" w:w="53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[What this force means for industry profits and for us]</w:t>
            </w:r>
          </w:p>
        </w:tc>
      </w:tr>
    </w:tbl>
    <w:p>
      <w:pPr>
        <w:spacing w:after="40"/>
      </w:pPr>
    </w:p>
    <w:p>
      <w:pPr>
        <w:pStyle w:val="Heading1"/>
      </w:pPr>
      <w:r>
        <w:t>5. Threat of substitutes</w:t>
      </w:r>
    </w:p>
    <w:p>
      <w:pPr>
        <w:pStyle w:val="Instruction"/>
      </w:pPr>
      <w:r>
        <w:t>Can customers meet the same need in a different way?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  <w:tblW w:w="9936" w:type="dxa"/>
      </w:tblPr>
      <w:tblGrid>
        <w:gridCol w:w="4464"/>
        <w:gridCol w:w="3744"/>
        <w:gridCol w:w="1728"/>
      </w:tblGrid>
      <w:tr>
        <w:trPr>
          <w:tblHeader w:val="true"/>
        </w:trPr>
        <w:tc>
          <w:tcPr>
            <w:tcW w:type="dxa" w:w="4464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Driver to assess</w:t>
            </w:r>
          </w:p>
        </w:tc>
        <w:tc>
          <w:tcPr>
            <w:tcW w:type="dxa" w:w="3744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Evidence</w:t>
            </w:r>
          </w:p>
        </w:tc>
        <w:tc>
          <w:tcPr>
            <w:tcW w:type="dxa" w:w="1728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Pushes the force</w:t>
            </w:r>
          </w:p>
        </w:tc>
      </w:tr>
      <w:tr>
        <w:trPr>
          <w:cantSplit w:val="true"/>
        </w:trPr>
        <w:tc>
          <w:tcPr>
            <w:tcW w:type="dxa" w:w="4464"/>
          </w:tcPr>
          <w:p>
            <w:pPr>
              <w:pStyle w:val="Tabletext"/>
            </w:pPr>
            <w:r>
              <w:rPr>
                <w:sz w:val="19"/>
              </w:rPr>
              <w:t>Price and performance of substitutes compared with your product</w:t>
            </w:r>
          </w:p>
        </w:tc>
        <w:tc>
          <w:tcPr>
            <w:tcW w:type="dxa" w:w="37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[Evidence and source]</w:t>
            </w:r>
          </w:p>
        </w:tc>
        <w:tc>
          <w:tcPr>
            <w:tcW w:type="dxa" w:w="17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[Up / Neutral / Down]</w:t>
            </w:r>
          </w:p>
        </w:tc>
      </w:tr>
      <w:tr>
        <w:trPr>
          <w:cantSplit w:val="true"/>
        </w:trPr>
        <w:tc>
          <w:tcPr>
            <w:tcW w:type="dxa" w:w="4464"/>
          </w:tcPr>
          <w:p>
            <w:pPr>
              <w:pStyle w:val="Tabletext"/>
            </w:pPr>
            <w:r>
              <w:rPr>
                <w:sz w:val="19"/>
              </w:rPr>
              <w:t>Cost to the customer of switching to a substitute</w:t>
            </w:r>
          </w:p>
        </w:tc>
        <w:tc>
          <w:tcPr>
            <w:tcW w:type="dxa" w:w="37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[Evidence and source]</w:t>
            </w:r>
          </w:p>
        </w:tc>
        <w:tc>
          <w:tcPr>
            <w:tcW w:type="dxa" w:w="17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[Up / Neutral / Down]</w:t>
            </w:r>
          </w:p>
        </w:tc>
      </w:tr>
      <w:tr>
        <w:trPr>
          <w:cantSplit w:val="true"/>
        </w:trPr>
        <w:tc>
          <w:tcPr>
            <w:tcW w:type="dxa" w:w="4464"/>
          </w:tcPr>
          <w:p>
            <w:pPr>
              <w:pStyle w:val="Tabletext"/>
            </w:pPr>
            <w:r>
              <w:rPr>
                <w:sz w:val="19"/>
              </w:rPr>
              <w:t>Willingness of customers to switch</w:t>
            </w:r>
          </w:p>
        </w:tc>
        <w:tc>
          <w:tcPr>
            <w:tcW w:type="dxa" w:w="37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[Evidence and source]</w:t>
            </w:r>
          </w:p>
        </w:tc>
        <w:tc>
          <w:tcPr>
            <w:tcW w:type="dxa" w:w="17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[Up / Neutral / Down]</w:t>
            </w:r>
          </w:p>
        </w:tc>
      </w:tr>
      <w:tr>
        <w:trPr>
          <w:cantSplit w:val="true"/>
        </w:trPr>
        <w:tc>
          <w:tcPr>
            <w:tcW w:type="dxa" w:w="4464"/>
          </w:tcPr>
          <w:p>
            <w:pPr>
              <w:pStyle w:val="Tabletext"/>
            </w:pPr>
            <w:r>
              <w:rPr>
                <w:sz w:val="19"/>
              </w:rPr>
              <w:t>Substitutes that are improving quickly or arriving from other industries</w:t>
            </w:r>
          </w:p>
        </w:tc>
        <w:tc>
          <w:tcPr>
            <w:tcW w:type="dxa" w:w="37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[Evidence and source]</w:t>
            </w:r>
          </w:p>
        </w:tc>
        <w:tc>
          <w:tcPr>
            <w:tcW w:type="dxa" w:w="17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[Up / Neutral / Down]</w:t>
            </w:r>
          </w:p>
        </w:tc>
      </w:tr>
    </w:tbl>
    <w:p>
      <w:pPr>
        <w:spacing w:after="40"/>
      </w:pP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  <w:tblW w:w="9936" w:type="dxa"/>
      </w:tblPr>
      <w:tblGrid>
        <w:gridCol w:w="2304"/>
        <w:gridCol w:w="2304"/>
        <w:gridCol w:w="5328"/>
      </w:tblGrid>
      <w:tr>
        <w:trPr>
          <w:tblHeader w:val="true"/>
        </w:trPr>
        <w:tc>
          <w:tcPr>
            <w:tcW w:type="dxa" w:w="2304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Overall rating</w:t>
            </w:r>
          </w:p>
        </w:tc>
        <w:tc>
          <w:tcPr>
            <w:tcW w:type="dxa" w:w="2304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Trend</w:t>
            </w:r>
          </w:p>
        </w:tc>
        <w:tc>
          <w:tcPr>
            <w:tcW w:type="dxa" w:w="5328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So what</w:t>
            </w:r>
          </w:p>
        </w:tc>
      </w:tr>
      <w:tr>
        <w:trPr>
          <w:cantSplit w:val="true"/>
        </w:trPr>
        <w:tc>
          <w:tcPr>
            <w:tcW w:type="dxa" w:w="230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[Low / Medium / High]</w:t>
            </w:r>
          </w:p>
        </w:tc>
        <w:tc>
          <w:tcPr>
            <w:tcW w:type="dxa" w:w="230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[Rising / Steady / Falling]</w:t>
            </w:r>
          </w:p>
        </w:tc>
        <w:tc>
          <w:tcPr>
            <w:tcW w:type="dxa" w:w="53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[What this force means for industry profits and for us]</w:t>
            </w:r>
          </w:p>
        </w:tc>
      </w:tr>
    </w:tbl>
    <w:p>
      <w:pPr>
        <w:spacing w:after="40"/>
      </w:pPr>
    </w:p>
    <w:p>
      <w:pPr>
        <w:pStyle w:val="Heading1"/>
      </w:pPr>
      <w:r>
        <w:t>6. Rivalry among existing competitors</w:t>
      </w:r>
    </w:p>
    <w:p>
      <w:pPr>
        <w:pStyle w:val="Instruction"/>
      </w:pPr>
      <w:r>
        <w:t>How hard do the firms already in the industry compete?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  <w:tblW w:w="9936" w:type="dxa"/>
      </w:tblPr>
      <w:tblGrid>
        <w:gridCol w:w="4464"/>
        <w:gridCol w:w="3744"/>
        <w:gridCol w:w="1728"/>
      </w:tblGrid>
      <w:tr>
        <w:trPr>
          <w:tblHeader w:val="true"/>
        </w:trPr>
        <w:tc>
          <w:tcPr>
            <w:tcW w:type="dxa" w:w="4464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Driver to assess</w:t>
            </w:r>
          </w:p>
        </w:tc>
        <w:tc>
          <w:tcPr>
            <w:tcW w:type="dxa" w:w="3744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Evidence</w:t>
            </w:r>
          </w:p>
        </w:tc>
        <w:tc>
          <w:tcPr>
            <w:tcW w:type="dxa" w:w="1728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Pushes the force</w:t>
            </w:r>
          </w:p>
        </w:tc>
      </w:tr>
      <w:tr>
        <w:trPr>
          <w:cantSplit w:val="true"/>
        </w:trPr>
        <w:tc>
          <w:tcPr>
            <w:tcW w:type="dxa" w:w="4464"/>
          </w:tcPr>
          <w:p>
            <w:pPr>
              <w:pStyle w:val="Tabletext"/>
            </w:pPr>
            <w:r>
              <w:rPr>
                <w:sz w:val="19"/>
              </w:rPr>
              <w:t>Number and size of competitors, and how balanced they are</w:t>
            </w:r>
          </w:p>
        </w:tc>
        <w:tc>
          <w:tcPr>
            <w:tcW w:type="dxa" w:w="37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[Evidence and source]</w:t>
            </w:r>
          </w:p>
        </w:tc>
        <w:tc>
          <w:tcPr>
            <w:tcW w:type="dxa" w:w="17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[Up / Neutral / Down]</w:t>
            </w:r>
          </w:p>
        </w:tc>
      </w:tr>
      <w:tr>
        <w:trPr>
          <w:cantSplit w:val="true"/>
        </w:trPr>
        <w:tc>
          <w:tcPr>
            <w:tcW w:type="dxa" w:w="4464"/>
          </w:tcPr>
          <w:p>
            <w:pPr>
              <w:pStyle w:val="Tabletext"/>
            </w:pPr>
            <w:r>
              <w:rPr>
                <w:sz w:val="19"/>
              </w:rPr>
              <w:t>Industry growth (slow growth means a fight for share)</w:t>
            </w:r>
          </w:p>
        </w:tc>
        <w:tc>
          <w:tcPr>
            <w:tcW w:type="dxa" w:w="37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[Evidence and source]</w:t>
            </w:r>
          </w:p>
        </w:tc>
        <w:tc>
          <w:tcPr>
            <w:tcW w:type="dxa" w:w="17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[Up / Neutral / Down]</w:t>
            </w:r>
          </w:p>
        </w:tc>
      </w:tr>
      <w:tr>
        <w:trPr>
          <w:cantSplit w:val="true"/>
        </w:trPr>
        <w:tc>
          <w:tcPr>
            <w:tcW w:type="dxa" w:w="4464"/>
          </w:tcPr>
          <w:p>
            <w:pPr>
              <w:pStyle w:val="Tabletext"/>
            </w:pPr>
            <w:r>
              <w:rPr>
                <w:sz w:val="19"/>
              </w:rPr>
              <w:t>Fixed costs and spare capacity</w:t>
            </w:r>
          </w:p>
        </w:tc>
        <w:tc>
          <w:tcPr>
            <w:tcW w:type="dxa" w:w="37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[Evidence and source]</w:t>
            </w:r>
          </w:p>
        </w:tc>
        <w:tc>
          <w:tcPr>
            <w:tcW w:type="dxa" w:w="17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[Up / Neutral / Down]</w:t>
            </w:r>
          </w:p>
        </w:tc>
      </w:tr>
      <w:tr>
        <w:trPr>
          <w:cantSplit w:val="true"/>
        </w:trPr>
        <w:tc>
          <w:tcPr>
            <w:tcW w:type="dxa" w:w="4464"/>
          </w:tcPr>
          <w:p>
            <w:pPr>
              <w:pStyle w:val="Tabletext"/>
            </w:pPr>
            <w:r>
              <w:rPr>
                <w:sz w:val="19"/>
              </w:rPr>
              <w:t>Exit barriers that keep weak players in</w:t>
            </w:r>
          </w:p>
        </w:tc>
        <w:tc>
          <w:tcPr>
            <w:tcW w:type="dxa" w:w="37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[Evidence and source]</w:t>
            </w:r>
          </w:p>
        </w:tc>
        <w:tc>
          <w:tcPr>
            <w:tcW w:type="dxa" w:w="17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[Up / Neutral / Down]</w:t>
            </w:r>
          </w:p>
        </w:tc>
      </w:tr>
      <w:tr>
        <w:trPr>
          <w:cantSplit w:val="true"/>
        </w:trPr>
        <w:tc>
          <w:tcPr>
            <w:tcW w:type="dxa" w:w="4464"/>
          </w:tcPr>
          <w:p>
            <w:pPr>
              <w:pStyle w:val="Tabletext"/>
            </w:pPr>
            <w:r>
              <w:rPr>
                <w:sz w:val="19"/>
              </w:rPr>
              <w:t>How differentiated the offers are</w:t>
            </w:r>
          </w:p>
        </w:tc>
        <w:tc>
          <w:tcPr>
            <w:tcW w:type="dxa" w:w="37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[Evidence and source]</w:t>
            </w:r>
          </w:p>
        </w:tc>
        <w:tc>
          <w:tcPr>
            <w:tcW w:type="dxa" w:w="17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[Up / Neutral / Down]</w:t>
            </w:r>
          </w:p>
        </w:tc>
      </w:tr>
      <w:tr>
        <w:trPr>
          <w:cantSplit w:val="true"/>
        </w:trPr>
        <w:tc>
          <w:tcPr>
            <w:tcW w:type="dxa" w:w="4464"/>
          </w:tcPr>
          <w:p>
            <w:pPr>
              <w:pStyle w:val="Tabletext"/>
            </w:pPr>
            <w:r>
              <w:rPr>
                <w:sz w:val="19"/>
              </w:rPr>
              <w:t>How much each rival has at stake in winning</w:t>
            </w:r>
          </w:p>
        </w:tc>
        <w:tc>
          <w:tcPr>
            <w:tcW w:type="dxa" w:w="37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[Evidence and source]</w:t>
            </w:r>
          </w:p>
        </w:tc>
        <w:tc>
          <w:tcPr>
            <w:tcW w:type="dxa" w:w="17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[Up / Neutral / Down]</w:t>
            </w:r>
          </w:p>
        </w:tc>
      </w:tr>
      <w:tr>
        <w:trPr>
          <w:cantSplit w:val="true"/>
        </w:trPr>
        <w:tc>
          <w:tcPr>
            <w:tcW w:type="dxa" w:w="4464"/>
          </w:tcPr>
          <w:p>
            <w:pPr>
              <w:pStyle w:val="Tabletext"/>
            </w:pPr>
            <w:r>
              <w:rPr>
                <w:sz w:val="19"/>
              </w:rPr>
              <w:t>Whether price is the main way firms compete</w:t>
            </w:r>
          </w:p>
        </w:tc>
        <w:tc>
          <w:tcPr>
            <w:tcW w:type="dxa" w:w="37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[Evidence and source]</w:t>
            </w:r>
          </w:p>
        </w:tc>
        <w:tc>
          <w:tcPr>
            <w:tcW w:type="dxa" w:w="17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[Up / Neutral / Down]</w:t>
            </w:r>
          </w:p>
        </w:tc>
      </w:tr>
    </w:tbl>
    <w:p>
      <w:pPr>
        <w:spacing w:after="40"/>
      </w:pP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  <w:tblW w:w="9936" w:type="dxa"/>
      </w:tblPr>
      <w:tblGrid>
        <w:gridCol w:w="2304"/>
        <w:gridCol w:w="2304"/>
        <w:gridCol w:w="5328"/>
      </w:tblGrid>
      <w:tr>
        <w:trPr>
          <w:tblHeader w:val="true"/>
        </w:trPr>
        <w:tc>
          <w:tcPr>
            <w:tcW w:type="dxa" w:w="2304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Overall rating</w:t>
            </w:r>
          </w:p>
        </w:tc>
        <w:tc>
          <w:tcPr>
            <w:tcW w:type="dxa" w:w="2304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Trend</w:t>
            </w:r>
          </w:p>
        </w:tc>
        <w:tc>
          <w:tcPr>
            <w:tcW w:type="dxa" w:w="5328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So what</w:t>
            </w:r>
          </w:p>
        </w:tc>
      </w:tr>
      <w:tr>
        <w:trPr>
          <w:cantSplit w:val="true"/>
        </w:trPr>
        <w:tc>
          <w:tcPr>
            <w:tcW w:type="dxa" w:w="230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[Low / Medium / High]</w:t>
            </w:r>
          </w:p>
        </w:tc>
        <w:tc>
          <w:tcPr>
            <w:tcW w:type="dxa" w:w="230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[Rising / Steady / Falling]</w:t>
            </w:r>
          </w:p>
        </w:tc>
        <w:tc>
          <w:tcPr>
            <w:tcW w:type="dxa" w:w="53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[What this force means for industry profits and for us]</w:t>
            </w:r>
          </w:p>
        </w:tc>
      </w:tr>
    </w:tbl>
    <w:p>
      <w:pPr>
        <w:spacing w:after="40"/>
      </w:pPr>
    </w:p>
    <w:p>
      <w:pPr>
        <w:pStyle w:val="Heading1"/>
      </w:pPr>
      <w:r>
        <w:t>7. The overall picture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  <w:tblW w:w="9936" w:type="dxa"/>
      </w:tblPr>
      <w:tblGrid>
        <w:gridCol w:w="2379"/>
        <w:gridCol w:w="1399"/>
        <w:gridCol w:w="1399"/>
        <w:gridCol w:w="2659"/>
        <w:gridCol w:w="2099"/>
      </w:tblGrid>
      <w:tr>
        <w:trPr>
          <w:tblHeader w:val="true"/>
        </w:trPr>
        <w:tc>
          <w:tcPr>
            <w:tcW w:type="dxa" w:w="2379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Force</w:t>
            </w:r>
          </w:p>
        </w:tc>
        <w:tc>
          <w:tcPr>
            <w:tcW w:type="dxa" w:w="1399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Rating</w:t>
            </w:r>
          </w:p>
        </w:tc>
        <w:tc>
          <w:tcPr>
            <w:tcW w:type="dxa" w:w="1399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Trend</w:t>
            </w:r>
          </w:p>
        </w:tc>
        <w:tc>
          <w:tcPr>
            <w:tcW w:type="dxa" w:w="2659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Main drivers</w:t>
            </w:r>
          </w:p>
        </w:tc>
        <w:tc>
          <w:tcPr>
            <w:tcW w:type="dxa" w:w="2099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What it means for us</w:t>
            </w:r>
          </w:p>
        </w:tc>
      </w:tr>
      <w:tr>
        <w:trPr>
          <w:cantSplit w:val="true"/>
        </w:trPr>
        <w:tc>
          <w:tcPr>
            <w:tcW w:type="dxa" w:w="2379"/>
          </w:tcPr>
          <w:p>
            <w:pPr>
              <w:pStyle w:val="Tabletext"/>
            </w:pPr>
            <w:r>
              <w:rPr>
                <w:b/>
                <w:sz w:val="19"/>
              </w:rPr>
              <w:t>Threat of new entrants</w:t>
            </w:r>
          </w:p>
        </w:tc>
        <w:tc>
          <w:tcPr>
            <w:tcW w:type="dxa" w:w="1399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[Low / Medium / High]</w:t>
            </w:r>
          </w:p>
        </w:tc>
        <w:tc>
          <w:tcPr>
            <w:tcW w:type="dxa" w:w="1399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[Rising / Steady / Falling]</w:t>
            </w:r>
          </w:p>
        </w:tc>
        <w:tc>
          <w:tcPr>
            <w:tcW w:type="dxa" w:w="2659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[The one or two drivers that explain the rating]</w:t>
            </w:r>
          </w:p>
        </w:tc>
        <w:tc>
          <w:tcPr>
            <w:tcW w:type="dxa" w:w="2099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[Implication]</w:t>
            </w:r>
          </w:p>
        </w:tc>
      </w:tr>
      <w:tr>
        <w:trPr>
          <w:cantSplit w:val="true"/>
        </w:trPr>
        <w:tc>
          <w:tcPr>
            <w:tcW w:type="dxa" w:w="2379"/>
          </w:tcPr>
          <w:p>
            <w:pPr>
              <w:pStyle w:val="Tabletext"/>
            </w:pPr>
            <w:r>
              <w:rPr>
                <w:b/>
                <w:sz w:val="19"/>
              </w:rPr>
              <w:t>Bargaining power of suppliers</w:t>
            </w:r>
          </w:p>
        </w:tc>
        <w:tc>
          <w:tcPr>
            <w:tcW w:type="dxa" w:w="1399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[Low / Medium / High]</w:t>
            </w:r>
          </w:p>
        </w:tc>
        <w:tc>
          <w:tcPr>
            <w:tcW w:type="dxa" w:w="1399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[Rising / Steady / Falling]</w:t>
            </w:r>
          </w:p>
        </w:tc>
        <w:tc>
          <w:tcPr>
            <w:tcW w:type="dxa" w:w="2659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[The one or two drivers that explain the rating]</w:t>
            </w:r>
          </w:p>
        </w:tc>
        <w:tc>
          <w:tcPr>
            <w:tcW w:type="dxa" w:w="2099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[Implication]</w:t>
            </w:r>
          </w:p>
        </w:tc>
      </w:tr>
      <w:tr>
        <w:trPr>
          <w:cantSplit w:val="true"/>
        </w:trPr>
        <w:tc>
          <w:tcPr>
            <w:tcW w:type="dxa" w:w="2379"/>
          </w:tcPr>
          <w:p>
            <w:pPr>
              <w:pStyle w:val="Tabletext"/>
            </w:pPr>
            <w:r>
              <w:rPr>
                <w:b/>
                <w:sz w:val="19"/>
              </w:rPr>
              <w:t>Bargaining power of buyers</w:t>
            </w:r>
          </w:p>
        </w:tc>
        <w:tc>
          <w:tcPr>
            <w:tcW w:type="dxa" w:w="1399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[Low / Medium / High]</w:t>
            </w:r>
          </w:p>
        </w:tc>
        <w:tc>
          <w:tcPr>
            <w:tcW w:type="dxa" w:w="1399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[Rising / Steady / Falling]</w:t>
            </w:r>
          </w:p>
        </w:tc>
        <w:tc>
          <w:tcPr>
            <w:tcW w:type="dxa" w:w="2659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[The one or two drivers that explain the rating]</w:t>
            </w:r>
          </w:p>
        </w:tc>
        <w:tc>
          <w:tcPr>
            <w:tcW w:type="dxa" w:w="2099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[Implication]</w:t>
            </w:r>
          </w:p>
        </w:tc>
      </w:tr>
      <w:tr>
        <w:trPr>
          <w:cantSplit w:val="true"/>
        </w:trPr>
        <w:tc>
          <w:tcPr>
            <w:tcW w:type="dxa" w:w="2379"/>
          </w:tcPr>
          <w:p>
            <w:pPr>
              <w:pStyle w:val="Tabletext"/>
            </w:pPr>
            <w:r>
              <w:rPr>
                <w:b/>
                <w:sz w:val="19"/>
              </w:rPr>
              <w:t>Threat of substitutes</w:t>
            </w:r>
          </w:p>
        </w:tc>
        <w:tc>
          <w:tcPr>
            <w:tcW w:type="dxa" w:w="1399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[Low / Medium / High]</w:t>
            </w:r>
          </w:p>
        </w:tc>
        <w:tc>
          <w:tcPr>
            <w:tcW w:type="dxa" w:w="1399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[Rising / Steady / Falling]</w:t>
            </w:r>
          </w:p>
        </w:tc>
        <w:tc>
          <w:tcPr>
            <w:tcW w:type="dxa" w:w="2659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[The one or two drivers that explain the rating]</w:t>
            </w:r>
          </w:p>
        </w:tc>
        <w:tc>
          <w:tcPr>
            <w:tcW w:type="dxa" w:w="2099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[Implication]</w:t>
            </w:r>
          </w:p>
        </w:tc>
      </w:tr>
      <w:tr>
        <w:trPr>
          <w:cantSplit w:val="true"/>
        </w:trPr>
        <w:tc>
          <w:tcPr>
            <w:tcW w:type="dxa" w:w="2379"/>
          </w:tcPr>
          <w:p>
            <w:pPr>
              <w:pStyle w:val="Tabletext"/>
            </w:pPr>
            <w:r>
              <w:rPr>
                <w:b/>
                <w:sz w:val="19"/>
              </w:rPr>
              <w:t>Rivalry among existing competitors</w:t>
            </w:r>
          </w:p>
        </w:tc>
        <w:tc>
          <w:tcPr>
            <w:tcW w:type="dxa" w:w="1399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[Low / Medium / High]</w:t>
            </w:r>
          </w:p>
        </w:tc>
        <w:tc>
          <w:tcPr>
            <w:tcW w:type="dxa" w:w="1399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[Rising / Steady / Falling]</w:t>
            </w:r>
          </w:p>
        </w:tc>
        <w:tc>
          <w:tcPr>
            <w:tcW w:type="dxa" w:w="2659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[The one or two drivers that explain the rating]</w:t>
            </w:r>
          </w:p>
        </w:tc>
        <w:tc>
          <w:tcPr>
            <w:tcW w:type="dxa" w:w="2099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[Implication]</w:t>
            </w:r>
          </w:p>
        </w:tc>
      </w:tr>
    </w:tbl>
    <w:p>
      <w:pPr>
        <w:spacing w:after="40"/>
      </w:pPr>
    </w:p>
    <w:p>
      <w:pPr>
        <w:pStyle w:val="Heading2"/>
      </w:pPr>
      <w:r>
        <w:t>Industry attractiveness</w:t>
      </w:r>
    </w:p>
    <w:p>
      <w:r>
        <w:rPr>
          <w:rStyle w:val="Fillin"/>
        </w:rPr>
        <w:t>[A short paragraph: how profitable is this industry likely to be, which forces matter most, and what could change that.]</w:t>
      </w:r>
    </w:p>
    <w:p>
      <w:pPr>
        <w:pStyle w:val="Heading2"/>
      </w:pPr>
      <w:r>
        <w:t>Where we stand</w:t>
      </w:r>
    </w:p>
    <w:p>
      <w:pPr>
        <w:pStyle w:val="ListBullet"/>
      </w:pPr>
      <w:r>
        <w:rPr>
          <w:rStyle w:val="Fillin"/>
        </w:rPr>
        <w:t>[Which forces we are better placed against than the average competitor, and why]</w:t>
      </w:r>
    </w:p>
    <w:p>
      <w:pPr>
        <w:pStyle w:val="ListBullet"/>
      </w:pPr>
      <w:r>
        <w:rPr>
          <w:rStyle w:val="Fillin"/>
        </w:rPr>
        <w:t>[Which forces hit us harder than the average competitor, and why]</w:t>
      </w:r>
    </w:p>
    <w:p>
      <w:pPr>
        <w:pStyle w:val="Heading2"/>
      </w:pPr>
      <w:r>
        <w:t>Moves open to us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  <w:tblW w:w="9936" w:type="dxa"/>
      </w:tblPr>
      <w:tblGrid>
        <w:gridCol w:w="3588"/>
        <w:gridCol w:w="1656"/>
        <w:gridCol w:w="1932"/>
        <w:gridCol w:w="1656"/>
        <w:gridCol w:w="1104"/>
      </w:tblGrid>
      <w:tr>
        <w:trPr>
          <w:tblHeader w:val="true"/>
        </w:trPr>
        <w:tc>
          <w:tcPr>
            <w:tcW w:type="dxa" w:w="3588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Move</w:t>
            </w:r>
          </w:p>
        </w:tc>
        <w:tc>
          <w:tcPr>
            <w:tcW w:type="dxa" w:w="1656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Force it addresses</w:t>
            </w:r>
          </w:p>
        </w:tc>
        <w:tc>
          <w:tcPr>
            <w:tcW w:type="dxa" w:w="1932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Effect we expect</w:t>
            </w:r>
          </w:p>
        </w:tc>
        <w:tc>
          <w:tcPr>
            <w:tcW w:type="dxa" w:w="1656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Cost or risk</w:t>
            </w:r>
          </w:p>
        </w:tc>
        <w:tc>
          <w:tcPr>
            <w:tcW w:type="dxa" w:w="1104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Owner</w:t>
            </w:r>
          </w:p>
        </w:tc>
      </w:tr>
      <w:tr>
        <w:trPr>
          <w:cantSplit w:val="true"/>
        </w:trPr>
        <w:tc>
          <w:tcPr>
            <w:tcW w:type="dxa" w:w="358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[For example, lock in key suppliers, raise switching costs, or enter a less crowded segment]</w:t>
            </w:r>
          </w:p>
        </w:tc>
        <w:tc>
          <w:tcPr>
            <w:tcW w:type="dxa" w:w="165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[Force]</w:t>
            </w:r>
          </w:p>
        </w:tc>
        <w:tc>
          <w:tcPr>
            <w:tcW w:type="dxa" w:w="1932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[Effect]</w:t>
            </w:r>
          </w:p>
        </w:tc>
        <w:tc>
          <w:tcPr>
            <w:tcW w:type="dxa" w:w="165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[Cost or risk]</w:t>
            </w:r>
          </w:p>
        </w:tc>
        <w:tc>
          <w:tcPr>
            <w:tcW w:type="dxa" w:w="110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[Owner]</w:t>
            </w:r>
          </w:p>
        </w:tc>
      </w:tr>
      <w:tr>
        <w:trPr>
          <w:cantSplit w:val="true"/>
        </w:trPr>
        <w:tc>
          <w:tcPr>
            <w:tcW w:type="dxa" w:w="3588"/>
          </w:tcPr>
          <w:p>
            <w:pPr>
              <w:pStyle w:val="Tabletext"/>
            </w:pPr>
          </w:p>
        </w:tc>
        <w:tc>
          <w:tcPr>
            <w:tcW w:type="dxa" w:w="1656"/>
          </w:tcPr>
          <w:p>
            <w:pPr>
              <w:pStyle w:val="Tabletext"/>
            </w:pPr>
          </w:p>
        </w:tc>
        <w:tc>
          <w:tcPr>
            <w:tcW w:type="dxa" w:w="1932"/>
          </w:tcPr>
          <w:p>
            <w:pPr>
              <w:pStyle w:val="Tabletext"/>
            </w:pPr>
          </w:p>
        </w:tc>
        <w:tc>
          <w:tcPr>
            <w:tcW w:type="dxa" w:w="1656"/>
          </w:tcPr>
          <w:p>
            <w:pPr>
              <w:pStyle w:val="Tabletext"/>
            </w:pPr>
          </w:p>
        </w:tc>
        <w:tc>
          <w:tcPr>
            <w:tcW w:type="dxa" w:w="1104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3588"/>
          </w:tcPr>
          <w:p>
            <w:pPr>
              <w:pStyle w:val="Tabletext"/>
            </w:pPr>
          </w:p>
        </w:tc>
        <w:tc>
          <w:tcPr>
            <w:tcW w:type="dxa" w:w="1656"/>
          </w:tcPr>
          <w:p>
            <w:pPr>
              <w:pStyle w:val="Tabletext"/>
            </w:pPr>
          </w:p>
        </w:tc>
        <w:tc>
          <w:tcPr>
            <w:tcW w:type="dxa" w:w="1932"/>
          </w:tcPr>
          <w:p>
            <w:pPr>
              <w:pStyle w:val="Tabletext"/>
            </w:pPr>
          </w:p>
        </w:tc>
        <w:tc>
          <w:tcPr>
            <w:tcW w:type="dxa" w:w="1656"/>
          </w:tcPr>
          <w:p>
            <w:pPr>
              <w:pStyle w:val="Tabletext"/>
            </w:pPr>
          </w:p>
        </w:tc>
        <w:tc>
          <w:tcPr>
            <w:tcW w:type="dxa" w:w="1104"/>
          </w:tcPr>
          <w:p>
            <w:pPr>
              <w:pStyle w:val="Tabletext"/>
            </w:pPr>
          </w:p>
        </w:tc>
      </w:tr>
    </w:tbl>
    <w:p>
      <w:pPr>
        <w:spacing w:after="40"/>
      </w:pPr>
    </w:p>
    <w:p>
      <w:pPr>
        <w:pStyle w:val="Heading1"/>
      </w:pPr>
      <w:r>
        <w:t>8. Limits and next steps</w:t>
      </w:r>
    </w:p>
    <w:p>
      <w:pPr>
        <w:pStyle w:val="ListBullet"/>
      </w:pPr>
      <w:r>
        <w:t>The five forces describe an industry's structure at one time. Re-run the assessment when something material changes.</w:t>
      </w:r>
    </w:p>
    <w:p>
      <w:pPr>
        <w:pStyle w:val="ListBullet"/>
      </w:pPr>
      <w:r>
        <w:rPr>
          <w:rStyle w:val="Fillin"/>
        </w:rPr>
        <w:t>[What you could not assess for lack of evidence, and how you will find out]</w:t>
      </w:r>
    </w:p>
    <w:p>
      <w:pPr>
        <w:pStyle w:val="ListBullet"/>
      </w:pPr>
      <w:r>
        <w:rPr>
          <w:rStyle w:val="Fillin"/>
        </w:rPr>
        <w:t>[The decision this assessment feeds, and the date]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val="clear" w:pos="4680"/>
        <w:tab w:val="clear" w:pos="9360"/>
        <w:tab w:val="right" w:pos="9936"/>
      </w:tabs>
    </w:pPr>
    <w:r>
      <w:rPr>
        <w:color w:val="595959"/>
        <w:sz w:val="17"/>
      </w:rPr>
      <w:t>Free template from ForwarD²eployed · forwardeployed.work/templates/five-forces-industry-assessment-template</w:t>
      <w:tab/>
      <w:tab/>
      <w:t xml:space="preserve">Page </w:t>
    </w:r>
    <w:r>
      <w:rPr>
        <w:color w:val="595959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95959"/>
        <w:sz w:val="17"/>
      </w:rPr>
      <w:t>Five forces industry assessment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 w:eastAsia="Calibri"/>
      <w:color w:val="0A0D0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20"/>
      <w:outlineLvl w:val="0"/>
      <w:pBdr>
        <w:bottom w:val="single" w:sz="8" w:space="2" w:color="00C2CB"/>
      </w:pBdr>
    </w:pPr>
    <w:rPr>
      <w:rFonts w:ascii="Calibri" w:hAnsi="Calibri"/>
      <w:b/>
      <w:bCs/>
      <w:color w:val="0A0D0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Calibri" w:hAnsi="Calibri"/>
      <w:b/>
      <w:bCs/>
      <w:color w:val="0A0D0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40"/>
      <w:outlineLvl w:val="2"/>
    </w:pPr>
    <w:rPr>
      <w:rFonts w:ascii="Calibri" w:hAnsi="Calibri"/>
      <w:b/>
      <w:bCs/>
      <w:color w:val="0A0D0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="Calibri" w:hAnsi="Calibri"/>
      <w:b/>
      <w:color w:val="0A0D0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Calibri" w:hAnsi="Calibri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  <w:rPr>
      <w:rFonts w:ascii="Calibri" w:hAnsi="Calibri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btitleline">
    <w:name w:val="Subtitle line"/>
    <w:basedOn w:val="Normal"/>
    <w:rPr>
      <w:color w:val="595959"/>
      <w:sz w:val="22"/>
    </w:rPr>
  </w:style>
  <w:style w:type="paragraph" w:customStyle="1" w:styleId="Instruction">
    <w:name w:val="Instruction"/>
    <w:basedOn w:val="Normal"/>
    <w:pPr>
      <w:spacing w:after="80"/>
    </w:pPr>
    <w:rPr>
      <w:i/>
      <w:color w:val="595959"/>
      <w:sz w:val="19"/>
    </w:rPr>
  </w:style>
  <w:style w:type="character" w:customStyle="1" w:styleId="Fillin">
    <w:name w:val="Fill in"/>
    <w:rPr>
      <w:i/>
      <w:color w:val="1F4E79"/>
    </w:rPr>
  </w:style>
  <w:style w:type="paragraph" w:customStyle="1" w:styleId="Tabletext">
    <w:name w:val="Table text"/>
    <w:basedOn w:val="Normal"/>
    <w:pPr>
      <w:spacing w:after="40" w:line="252" w:lineRule="auto"/>
    </w:pPr>
    <w:rPr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Five forces industry assessment</dc:title>
  <dc:subject>Structure and attractiveness of an industry</dc:subject>
  <dc:creator>ForwarD²eployed editorial</dc:creator>
  <cp:keywords>template; free; forwardeployed.work</cp:keywords>
  <dc:description>Free to use and adapt for your own work. If you publish or share it, a link back is appreciated.</dc:description>
  <cp:lastModifiedBy>ForwarD²eployed editorial</cp:lastModifiedBy>
  <cp:revision>1</cp:revision>
  <dcterms:created xsi:type="dcterms:W3CDTF">2026-10-05T12:00:00Z</dcterms:created>
  <dcterms:modified xsi:type="dcterms:W3CDTF">2026-10-05T12:00:00Z</dcterms:modified>
  <cp:category/>
  <dc:language>en-US</dc:language>
</cp:coreProperties>
</file>